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2021111202064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2021111202064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40.576,77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4.433.304,04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5.629.196,58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886.172,31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100.04.439 DE NOVIEMBRE 10 DE 2021 - PAGO SIN SITUACIÓN DE FONDOS AL RÉGIMEN SUBSIDIADO LMA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10.989.249,70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10.989.249,70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10.989.249,70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10.989.249,70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