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$12.095.614,48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$17.601.337,11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$93.099,97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$29.790.051,56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RECURSOS SIN SITUACIÓN DE FONDOS DEL RÉGIMEN SUBSIDIADO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100.04.004 DE ENERO 19 DE 2021 - PAGO DE RECURSOS SIN SITUACIÓN DE FONDOS DEL RÉGIMEN SUBSIDIADO LMA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