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FORTALECIMIENTO A LA SECRETARIA DE PLANEACION Y POLÍTICA SECTORIAL Y SECRETARIA TÉCNICA DEL OCAD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