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$13.923.652,43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$3.705.564,37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$17.640.999,35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$120.991,90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$35.391.208,05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ABRIL 08 DE 2022 - PAGO SIN SITUACIÓN DE FONDOS DE RÉGIMEN SUBSIDIADO SEGÚN LMA MES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