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12:06:13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$9.219.755,83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$-41.402.690,17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$44.703.629,00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$95.326.075,00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2020-01-14 - CE  2020011400002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$61.096.000,00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CE  2020071300713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$6.818.000,00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2020-12-11 - CE  2020121101428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NOVIEMBRE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$8.767.000,00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$95.326.075,00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$6.818.334,00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$44.703.629,00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