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ACTIVIDADES DE EXPRESIÓN ARTÍSTICA Y CULTURAL A TRAVÉS DE LA FORMACIÓN EN LA MODALIDAD DE BAJO Y TÉCNICA VOCAL-CANTO LLANERO EN LA CASA DE LA CULTURA FELIX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