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2021-08-11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$11.343.136,37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$14.277.416,96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$719.055,35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$1.273.255,41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$27.612.864,09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100.04.235 DE AGOSTO 11 DE 2021 - PAGO DE RECURSOS SIN SITUACIÓN DE FONDOS DEL RÉGIMEN SUBSIDIADO LMA MES AGOSTO DE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100.04.235 DE AGOSTO 11 DE 2021 - PAGO DE RECURSOS SIN SITUACIÓN DE FONDOS DEL RÉGIMEN SUBSIDIADO LMA MES AGOSTO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0438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2021-08-11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