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2022052000617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2022052000468  / RESOLUCIÓN NO 100.04.248 DE MAYO 20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