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$8.657.844,32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PROYECTOS DE INFRAESTRUCTURA VIAL Y DE TRANSPORTE, ACUEDUCTOS Y ALCANTARILLADO,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