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991.300,00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Un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100.04.107 DE MAYO 12 DE 2020 - SERVICIOS PÚBLICOS INSTALACIONES MUNICIPALES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