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2023-02-20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C.2.1.1.01.01.001.08.02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$25.521.188,00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$1.539.519,00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INDEMNIZACIÓN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$6.130.497,00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$2.155.327,00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C.2.1.1.01.03.001.03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ESPECIAL DE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$10.576.075,00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$191.692,00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$3.886.538,00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E INDENMIZACION DE VACACIONES PERIODO COMPRENDIDO ENTRE EL 05 DE MAYO DE 2021 AL 04 DE MAYO DE 2022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0100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