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$491.349,00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$693.554,00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$1.735.403,00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EMPLEADOS PERSONERÍA MUNICIPAL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DE NOMINA MES ABRIL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