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2021-08-02 08:36:36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$1.590.782.913,04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$1.350.835.849,93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$324.997.271,33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$40.605.264,22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2021-05-14 - CE  2021051400519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2021-06-30 - CE  2021063000687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2021063001596  / RESOLUCIÓN NO 100.04.185 DE JUNIO 30 DE 2021 - PAGO CUOTA JUNIO BONIFICACION GESTIÓN TERRITORIAL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$3.196.230,00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$324.997.271,33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