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APOYO EN ACTIVIDADES DEL RÉGIMEN SUBSIDIADO EN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