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GASTOS EN SALUD INVERSIÓN Y/O FUNCIONAMIENTO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OTRAS FUENTES DIFERENTES A LAS ANTERIORES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$45.385.680,00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$15.375.000,00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$15.375.000,00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GARANTIZAR LA LOGISTICA PARA LA REALIZACION DE UN (1) MONITOREO RAPIDO DE COBERTURA PARA ESQUEMA DE VACUNACION Y UN (1) MONITOREO EN VACUNACION DE LA CAMPAÑA DE ALTA CALIDAD DE SARAMPION DE SARAMPION/ RUBEOLA (SR) DE ACUERDO A LOS LINEAMIENTOS DEL MINISTERIO DE SALUD Y PROTECCION SOCIAL EN EL AREA URBANA Y RURAL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0284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