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ACUEDUCTOS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 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$2.257.844,32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EN PROYECTOS AFINES A INFRAESTRUCTURA DE ACUEDUCTOS Y ALCANTARILLADO, QUE SEAN EJECUTADOS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