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SANITAS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800251440-6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2022-04-29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2022-02-08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0094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2-33-ISSA/2.3.2.02.02.009.190600401.2021851250002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1.2.4.2.01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$8.479.989,65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2-33-ISSA/2.3.2.02.02.009.190600401.2021851250002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1.2.3.3.04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$2.256.817,86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2-33-ISSA/2.3.2.02.02.009.190600401.2021851250002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1.2.3.3.01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$10.743.983,51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2-33-ISSA/2.3.2.02.02.009.190600401.2021851250002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1.2.3.2.10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$73.688,28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$21.554.479,30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100.04.148 DE ABRIL 08 DE 2022 - PAGO SIN SITUACIÓN DE FONDOS DE RÉGIMEN SUBSIDIADO SEGÚN LMA MES ABRIL DE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100.04.148 DE ABRIL 08 DE 2022 - PAGO SIN SITUACIÓN DE FONDOS DE RÉGIMEN SUBSIDIADO SEGÚN LMA MES ABRIL DE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0291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2022-04-29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