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$5.165.853,91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$7.517.264,74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$39.761,59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$12.722.880,24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100.04.004 DE ENERO 19 DE 2021 - PAGO DE RECURSOS SIN SITUACIÓN DE FONDOS DEL RÉGIMEN SUBSIDIADO LMA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