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2021012501561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1.510.110,00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Diez Mil Ciento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2021012201086  / RESOLUCIÓN No 200-08-02-01 DE ENERO 18 DE 2021 - PAGO SESIONES EXTRAORDINARIAS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1.510.110,00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