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15:12:55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11100500121 561-4 conv.348/04 regimen subs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