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2021123002403  / RESOLUCIÓN NO 100.04.537 DE DICIEMBRE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