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$32.856.689,36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$3.308.241,83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$10.908.538,94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$183.440,50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$47.256.910,63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