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$33.639.550,00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$991.300,00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$991.300,00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ACUEDUCTO, ALCANTARILLADO Y ASEO CORRESPONDIENTE AL MES ABRIL 2020 DE LAS INSTALACIONES MUNICIPALES.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