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DEPOSITO JUDICIALES MES DE MARZO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