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2020-08-25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20301010102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670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Fortalecimiento oficina de planeacion y OCAD munipal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RECURSOS DEL SISTEMA GENERAL DE REGALÍAS SGR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$55.197.439,00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$12.800.000,00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$12.800.000,00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PARA EL FORTALECIMIENTO DE LA SECRETARÍA TÉCNICA DEL OCAD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0344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