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2022-09-08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$15.051.234,31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$4.529.110,79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$17.348.854,15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2-33-ISSA/2.3.2.02.02.009.190600401.2021851250002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$1.098.969,95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$38.028.169,20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100.04.382 DE AGOSTO 08 DE 2022 - PAGO LMA MENSUAL CON RECURSOS SIN SITUACIÓN DE FONDOS AL RÉGIMEN SUBSIDIADO VIGENCIA 2022 - MES AGOSTO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0579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2022-09-08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