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APORTES PARAFISCALES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$139.100,00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$423.200,00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LOS EMPLEADOS ALCALDÍA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PARAFISCALES MES ABRIL 2020 - EMPLEADO ALCALDÍA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