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GESTIÓN ADMINISTRATIVA DEL MUNICIPIO MEDIANTE LA IMPLEMENTACION DE LOS PROCESOS QUE CONLLEVEN A UNA CONVIVENCIA PACIFICA,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