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15:47:47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11100600014 8299-3 conv.172/2007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$19.582,01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$19.582,01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