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$12.083.440,65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$14.980.618,46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$89.295,83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$2.204.048,76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$29.357.403,70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MARZO 08 DE 2021 - PAGO DE RECURSOS SIN SITUACIÓN DE FONDOS DEL RÉGIMEN SUBSIDIADO MES MARZO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MARZO 08 DE 2021 - PAGO DE RECURSOS SIN SITUACIÓN DE FONDOS DEL RÉGIMEN SUBSIDIADO MES MARZO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