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$377.417.533,25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$3.594.423.894,00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100.04.048 DEL 19 DE FEBRERO DE 2019 - CORRESPONDIENTE AL MES DE ENERO DE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