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$43.590.000,00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PARA DAR A CONOCER LA IMAGEN INSTITUCIONAL Y LA COMUNICACIÓN PUBLICA, ORGANIZACIONAL E INFORMATIVA, A FIN DE GARANTIZAR LA PUBLICIDAD Y TRANSPARENCIA DE LAS ACCIONES Y ACTUACIONES REALIZADAS POR PARTE DE LA ADMINISTRACIÓN MUNICIPAL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