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$6.345.417,28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$8.061.079,62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$38.098,36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$819.099,05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$15.263.694,31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