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2021012201121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5.410.468,71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7.873.224,13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41.644,39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13.325.337,23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13.325.337,23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13.325.337,23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13.325.337,23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