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2021-10-07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$24.220.004,00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$2.133.900,00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$2.133.900,00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DE LAS DEPENDENCIAS DE LA ADMINISTRACIÓN MUNICIPAL CORRESPONDIENTE AL MES DE SEPTIEMBRE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0307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