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2022051300445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2022051300445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6.245.288,45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42.876,70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809.010,67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4.817.816,40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100.04.195 DE MAYO 11 DE 2022 - PAGO SIN SITUACIÓN DE FONDOS DE RÉGIMEN SUBSIDIADO SEGÚN LMA MES MAYO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11.914.992,22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11.914.992,22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11.914.992,22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11.914.992,22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