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1.410.924,00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4165600-2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 22  70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Diez Mil Novecientos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BONIFICACIÓN POR SERVICIOS VIGENCIA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1.410.924,00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1.410.924,00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1.410.924,00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1.410.924,00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