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2022032300238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2022032300238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1.2.3.2.10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DERECHOS POR LA EXPLOTACION JUEGOS DE SUERTE Y AZAR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2.847.823,12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PARTICIPACIONES DISTINTAS DEL SGP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144.140.059,85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SGP-SALUD-REGIMEN SUBSIDIADO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622.337.584,95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TRANSFERENCIAS CORRIENTES DE OTRAS ENTIDADES DEL GOBIERNO GENERAL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45.122.979,55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100.04.105 DE MARZO 14 DE 2022 - PAGO SIN SITUACIÓN DE FONDOS DE RÉGIMEN SUBSIDIADO SEGÚN LMA MES MARZO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814.448.447,47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814.448.447,47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814.448.447,47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814.448.447,47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