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2019071700503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2.126.600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Veintiseís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ago Resolución No 100.04.189 de julio 04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2.126.600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2.126.600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2.126.600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2.126.600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