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2022-03-23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1.2.4.2.01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$622.337.584,95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$45.122.979,55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1.2.3.3.01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$144.140.059,85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1.2.3.2.10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$2.847.823,12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$814.448.447,47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100.04.105 DE MARZO 14 DE 2022 - PAGO SIN SITUACIÓN DE FONDOS DE RÉGIMEN SUBSIDIADO SEGÚN LMA MES MARZO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100.04.105 DE MARZO 14 DE 2022 - PAGO SIN SITUACIÓN DE FONDOS DE RÉGIMEN SUBSIDIADO SEGÚN LMA MES MARZO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0216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2022-03-23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