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$9.987.653,00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$2.094.372,00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$11.234.449,00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$3.630.246,00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$7.526.744,00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$266.727,00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$5.991.345,00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12-ENERO-2021 AL 11-ENERO-2022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