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29.790.051,56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Setecientos Noventa Mil Cincuenta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2021012201120  / RESOLUCIÓN No 100.04.004 DE ENERO 19 DE 2021 - PAGO RECURSOS SIN SITUACIÓN DE FONDOS DEL RÉGIMEN SUBSIDIADO LMA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29.790.051,56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29.790.051,56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29.790.051,56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29.790.051,56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