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1.066.000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 concejales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