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100.04.049 DE MARZO 2 DE 2021 - SEGURIDAD SOCIAL DE CONCEJALES CORRESPONDIENTE AL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