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2020-07-16 15:49:27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$505.454.577,67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$5.002.712.068,00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$5.145.568.721,86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$-593.235.397,25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2017-02-28 -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2017-03-30 -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2017-04-05 -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100.04.083 DE ABRIL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74755177-4 CALA  CASTRO LUIS FRANCISCO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2017-05-31 -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2017-06-29 -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EN NOTA 02 AG2017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NOTA03 DE AGO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2017-11-17 - CB  NOTA09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00771 DE NOV/17/17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SALDO PARTICIPACION SECTOR DEPORTE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$54.716.500,00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SALDO SGP CULTURA PER 2016-2017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$30.980.031,00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$19.100.264,92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SALDO ACTA PARCIAL No 01 CTO 110.10.03.008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8340012007-4 ASOCIACION  AVANZAR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$120.672,41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2018-03-30 -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$83.217,00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854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$162.816,00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NU¥01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HUGO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2018-08-31 - CB  NOTA64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523 CRISTIANO SEGUNDO CLIM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2018-10-11 -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$69.487.281,00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2018-11-26 - CB  VEG03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SANDOVAL    VEGA        ORLANDO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200-08-01-022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$1.093.290,00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110.10.03.002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900436809-8 FUNDACION  CORAZONES ENLAZADOS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$7.620.652,00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$175.938,00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2019022000002  / PAGO SEGURIDAD SOCIAL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2019022000003  / PAGO SEGURIDAD SOCIAL MES DE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$2.930.282,00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$228.650,00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$474.546,00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$1.298.866,00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$205.207,00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NC  2019102501040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menor  valor descontado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2019-09-12 - CE  2019091200735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2019092300861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$382.855,00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$21.218.340,00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$59.780.497,00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300.011. No 004 DE FEBRERO 13 DE 2020 - CESANTIAS E INTERESES VIGENCIA 2019 PERSONAL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$5.520.786,00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 No 004 DE FEBRERO 13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$2.712.279,00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$3.371.847,00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2020022400047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$8.819.413,00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$55.123.436,00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$6.614.812,00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2020022400069  / PAGO RESOLUCIÓN PM. COD. 300-11-No 004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2020022400070  / PAGO RESOLUCIÓN PM COD 300-11-No 005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NC  2020031900364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Diciembre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2020031000133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2020031000139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parcial 01 del contrato de prestación de servios profesionales 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2020031000140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2020-04-08 - CE  2020052100349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2020040700222  / Pago 02 acta parcial N.002 del contrato de Prestación de Servicios Profesionales N.110.10.01.006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2020041400223  / PAGO RESOLUCIÓN No 100.04.079 DE MARZO 25 DE 2020 - AYUDA HUMANITARIA POR DESPLAZADA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2020-04-18 - CE  2020052400429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No.002 del contrato de Prestación de Servicios No. 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No.110.10.01.047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2020042100243  / PAGO RESOLUCIÓN No 100.04.092 DE ABRIL 16 DE 2020 - LIQUIDACIÓN DE VACACIONES E INDEMNIZACIÓN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$1.328.455,00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$734.362,00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N.003 del contrato de Servicios Profesionales No.110.10.01.001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2020042300254  / PAGO ACTA PARCIAL No 02 CTO 110.10.01.025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1118650686-1 ANA FERNANDA SOTO DAZA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contrato de apoyo a la gestión N.110.10.01.028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apoyo a la gestión No.110.10.01.023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2020-04-27 - CE  2020052300384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03 del contrato de prestación de apoyo No.110.10.01 004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No.110.10.01.032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P:S:P: No.110.10.01.00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CONTRATO DE SERVICIOS PROFESIONALES No.110.10.01.03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de prestación de servicios profesionales N.110.10.01.05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No.110.10.01.049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$5.145.568.721,86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DEVOLU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972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DE LA CTA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NC  2019071000603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recursos de pago con diferente fuente Comprobante Egreso 246 de 12/04/2019.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2019-12-19 - NC  2019123101295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 CE 2019121900966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febrero y marzo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$4.301.136,00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$5.002.712.068,00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