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AFILIACIÓN RÉGIMEN SUBSIDIADO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$937.772.224,00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AFILIACIÓN RÉGIMEN SUBSIDIADO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ADRES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$1.228.314.352,69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AFILIACIÓN RÉGIMEN SUBSIDIADO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COLJUEGOS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$12.941.437,99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570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AFILIACIÓN RÉGIMEN SUBSIDIADO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RECURSOS DE CAPITAL. RENDIMIENTOS FINANCIEROS VENTA DE ACTIVOS DONACIONES RECURSOS DE BALANCE DE INGRESOS CORRIENTES DE LIBRE DESTINACION Y.O DE INGRESOS CORRIENTES CON DESTINANCIÓN ESPECIFICA.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$635.791.713,66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$2.814.819.728,34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AL RÉGIMEN SUBSIDIADO VIGENCIA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