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1.510.110,00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SANTA RITA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Diez Mil Ciento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2021012001105  / RESOLUCIÓN No 200.08.02.001 DE ENERO 18 DE 2021 - PAGO SESIONES EXTRAORDINARIAS MES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