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2019082200653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Final Cto NO 110.10.01.053 del 27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3.870.589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