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2-1-AM/2.1.1.01.02.003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$4.490.630,00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$766.800,00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2-42-ISSC/2.3.1.01.01.001.06.450100100.2020851250012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$2.221.583,00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$375.495,00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2-42-ISSC/2.3.1.01.01.001.08.01.450100100.2020851250012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$10.878.662,00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$715.229,00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2-42-ISSC/2.3.1.01.01.001.08.02.450100100.2020851250012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$2.102.896,00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$375.495,00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2-42-ISSC/2.3.1.01.03.001.02.450100100.2020851250012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$6.377.093,00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$500.660,00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$2.733.679,00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 PERIODO CAUSADO DEL 6-MAYO-2022 AL 8-JULIO-2022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