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COMUNICACIONES Y TRANSPORTE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MENSAJERÍA ESPECIALIZADA A NIVEL NACIONAL, DEPARTAMENTAL Y MUNICIPAL, DE LOS DOCUMENTOS QUE SE GENEREN EN LA ADMINISTRACIÓN MUNICIPAL HATO COROZAL ALTO Y SOSTENIBLE 2020-2023.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